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79711" w14:textId="77777777" w:rsidR="00C71FFA" w:rsidRDefault="005B059F"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&lt;</w:t>
      </w:r>
      <w:r w:rsidR="00C71FFA">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71FFA"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00C71FFA" w:rsidRPr="005D2ADA">
        <w:rPr>
          <w:rFonts w:eastAsia="Times New Roman" w:cs="Times New Roman"/>
          <w:b/>
          <w:bCs/>
          <w:i/>
          <w:color w:val="0000FF"/>
          <w:sz w:val="20"/>
          <w:szCs w:val="20"/>
          <w:lang w:eastAsia="ar-SA"/>
        </w:rPr>
        <w:sym w:font="Symbol" w:char="F03E"/>
      </w:r>
      <w:r w:rsidR="00C71FFA" w:rsidRPr="000D07C1">
        <w:rPr>
          <w:rFonts w:eastAsia="Times New Roman" w:cs="Times New Roman"/>
          <w:b/>
          <w:bCs/>
          <w:i/>
          <w:color w:val="0000FF"/>
          <w:sz w:val="20"/>
          <w:szCs w:val="20"/>
          <w:lang w:eastAsia="ar-SA"/>
        </w:rPr>
        <w:t xml:space="preserve"> </w:t>
      </w:r>
    </w:p>
    <w:p w14:paraId="4A979712" w14:textId="77777777" w:rsidR="00C71FFA" w:rsidRPr="004E6D5E" w:rsidRDefault="00C71FFA" w:rsidP="004E6D5E">
      <w:pPr>
        <w:widowControl w:val="0"/>
        <w:suppressAutoHyphens/>
        <w:spacing w:after="0" w:line="280" w:lineRule="exact"/>
        <w:jc w:val="both"/>
        <w:rPr>
          <w:rFonts w:eastAsia="Times New Roman" w:cs="Times New Roman"/>
          <w:b/>
          <w:bCs/>
          <w:i/>
          <w:color w:val="0000FF"/>
          <w:sz w:val="20"/>
          <w:szCs w:val="20"/>
          <w:lang w:eastAsia="ar-SA"/>
        </w:rPr>
      </w:pPr>
    </w:p>
    <w:p w14:paraId="4A979713" w14:textId="29779B9A" w:rsidR="007610B4" w:rsidRPr="00886D98" w:rsidRDefault="00C71FFA" w:rsidP="00886D98">
      <w:pPr>
        <w:spacing w:after="120" w:line="240" w:lineRule="auto"/>
        <w:jc w:val="both"/>
        <w:rPr>
          <w:rFonts w:cstheme="minorHAnsi"/>
          <w:b/>
          <w:sz w:val="20"/>
          <w:szCs w:val="20"/>
        </w:rPr>
      </w:pPr>
      <w:r w:rsidRPr="004E6D5E">
        <w:rPr>
          <w:rFonts w:eastAsia="Times New Roman" w:cs="Trebuchet MS"/>
          <w:b/>
          <w:i/>
          <w:caps/>
          <w:kern w:val="1"/>
          <w:sz w:val="20"/>
          <w:szCs w:val="20"/>
          <w:lang w:eastAsia="ar-SA"/>
        </w:rPr>
        <w:t xml:space="preserve">Facsimile - </w:t>
      </w:r>
      <w:r w:rsidRPr="004E6D5E">
        <w:rPr>
          <w:rFonts w:eastAsia="Times New Roman" w:cs="Trebuchet MS"/>
          <w:b/>
          <w:caps/>
          <w:kern w:val="1"/>
          <w:sz w:val="20"/>
          <w:szCs w:val="20"/>
          <w:lang w:eastAsia="ar-SA"/>
        </w:rPr>
        <w:t>Contratto attuativo nell’</w:t>
      </w:r>
      <w:bookmarkStart w:id="0" w:name="_GoBack"/>
      <w:r w:rsidRPr="004E6D5E">
        <w:rPr>
          <w:rFonts w:eastAsia="Times New Roman" w:cs="Trebuchet MS"/>
          <w:b/>
          <w:caps/>
          <w:kern w:val="1"/>
          <w:sz w:val="20"/>
          <w:szCs w:val="20"/>
          <w:lang w:eastAsia="ar-SA"/>
        </w:rPr>
        <w:t xml:space="preserve">ambito </w:t>
      </w:r>
      <w:r w:rsidR="00A11FE8" w:rsidRPr="004E6D5E">
        <w:rPr>
          <w:rFonts w:eastAsia="Times New Roman" w:cs="Trebuchet MS"/>
          <w:b/>
          <w:caps/>
          <w:kern w:val="1"/>
          <w:sz w:val="20"/>
          <w:szCs w:val="20"/>
          <w:lang w:eastAsia="ar-SA"/>
        </w:rPr>
        <w:t xml:space="preserve">dell’ACCORDO QUADRO PER </w:t>
      </w:r>
      <w:r w:rsidR="007610B4" w:rsidRPr="00886D98">
        <w:rPr>
          <w:rFonts w:cstheme="minorHAnsi"/>
          <w:b/>
          <w:sz w:val="20"/>
          <w:szCs w:val="20"/>
        </w:rPr>
        <w:t>L’AFFIDAMENTO DI SERVIZI APPLICATIVI IN OTTICA CLOUD E L’AFFIDAMENTO DI SERVIZI DI DEMAND E PMO PER LE PUBBLICHE AMMINISTRAZIONI CENTRALI – SECONDA EDIZIONE</w:t>
      </w:r>
      <w:r w:rsidR="00226F20">
        <w:rPr>
          <w:rFonts w:cstheme="minorHAnsi"/>
          <w:b/>
          <w:sz w:val="20"/>
          <w:szCs w:val="20"/>
        </w:rPr>
        <w:t xml:space="preserve"> – ID 2483</w:t>
      </w:r>
      <w:bookmarkEnd w:id="0"/>
    </w:p>
    <w:p w14:paraId="4A979715"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4A979716"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seguito anche “contratto”) relativo alla Convenzione 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della Convenzione</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4A979717"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4A979718" w14:textId="7AC8EF11"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r w:rsidR="007610B4" w:rsidRPr="000D07C1">
        <w:rPr>
          <w:b/>
          <w:bCs/>
          <w:i/>
          <w:color w:val="0000FF"/>
          <w:sz w:val="20"/>
          <w:szCs w:val="20"/>
          <w:lang w:eastAsia="ar-SA"/>
        </w:rPr>
        <w:t>contratto</w:t>
      </w:r>
      <w:r w:rsidR="007610B4">
        <w:rPr>
          <w:b/>
          <w:bCs/>
          <w:i/>
          <w:color w:val="0000FF"/>
          <w:sz w:val="20"/>
          <w:szCs w:val="20"/>
          <w:lang w:eastAsia="ar-SA"/>
        </w:rPr>
        <w:t xml:space="preserve"> </w:t>
      </w:r>
      <w:r w:rsidR="007610B4">
        <w:rPr>
          <w:rFonts w:eastAsia="Calibri"/>
          <w:sz w:val="20"/>
          <w:szCs w:val="20"/>
        </w:rPr>
        <w:t>_</w:t>
      </w:r>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4A979719"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4A97971A"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ecc.&gt;</w:t>
      </w:r>
      <w:r w:rsidRPr="00853836">
        <w:rPr>
          <w:rFonts w:eastAsia="Calibri"/>
          <w:sz w:val="20"/>
          <w:szCs w:val="20"/>
        </w:rPr>
        <w:t xml:space="preserve">. </w:t>
      </w:r>
    </w:p>
    <w:p w14:paraId="4A97971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4A97971C"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4A97971D"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4A97971E"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A97971F"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4A979720"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14:paraId="4A97972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4A979722"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4A979723" w14:textId="098869CC"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7610B4"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4A979724"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4A979725"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4A979726" w14:textId="77777777" w:rsidR="00C71FFA" w:rsidRDefault="00C71FFA" w:rsidP="00C71FFA">
      <w:pPr>
        <w:numPr>
          <w:ilvl w:val="0"/>
          <w:numId w:val="3"/>
        </w:numPr>
        <w:spacing w:after="0"/>
        <w:jc w:val="both"/>
        <w:rPr>
          <w:sz w:val="20"/>
          <w:szCs w:val="20"/>
        </w:rPr>
      </w:pPr>
      <w:r w:rsidRPr="009140F9">
        <w:rPr>
          <w:rFonts w:ascii="Calibri" w:eastAsia="Calibri" w:hAnsi="Calibri"/>
          <w:b/>
          <w:bCs/>
          <w:i/>
          <w:iCs/>
          <w:color w:val="0000FF"/>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9140F9">
        <w:rPr>
          <w:rFonts w:ascii="Calibri" w:eastAsia="Calibri" w:hAnsi="Calibri"/>
        </w:rPr>
        <w:t>,</w:t>
      </w:r>
      <w:r>
        <w:rPr>
          <w:rFonts w:ascii="Calibri" w:eastAsia="Calibri" w:hAnsi="Calibri"/>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14:paraId="4A979727" w14:textId="49DA4C29" w:rsidR="00C71FFA" w:rsidRPr="0061723C" w:rsidRDefault="00C71FFA" w:rsidP="00C71FFA">
      <w:pPr>
        <w:numPr>
          <w:ilvl w:val="0"/>
          <w:numId w:val="3"/>
        </w:numPr>
        <w:spacing w:after="0" w:line="240" w:lineRule="auto"/>
        <w:contextualSpacing/>
        <w:jc w:val="both"/>
        <w:rPr>
          <w:sz w:val="20"/>
          <w:szCs w:val="20"/>
        </w:rPr>
      </w:pPr>
      <w:r w:rsidRPr="0061723C">
        <w:rPr>
          <w:sz w:val="20"/>
          <w:szCs w:val="20"/>
        </w:rPr>
        <w:t xml:space="preserve">adottare le misure minime di sicurezza ICT per le PP.AA. di cui alla Circolare AgID n. 2/2017 del 18 aprile 2017. </w:t>
      </w:r>
    </w:p>
    <w:p w14:paraId="4A979728" w14:textId="514F6C15"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w:t>
      </w:r>
      <w:r w:rsidR="007610B4" w:rsidRPr="0061723C">
        <w:rPr>
          <w:rFonts w:ascii="Calibri" w:eastAsia="Calibri" w:hAnsi="Calibri"/>
          <w:sz w:val="20"/>
        </w:rPr>
        <w:t>di mettere</w:t>
      </w:r>
      <w:r w:rsidRPr="0061723C">
        <w:rPr>
          <w:rFonts w:ascii="Calibri" w:eastAsia="Calibri" w:hAnsi="Calibri"/>
          <w:sz w:val="20"/>
        </w:rPr>
        <w:t xml:space="preserv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4A979729" w14:textId="77777777"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14:paraId="4A97972A"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4A97972B"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4A97972C"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4A97972D"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4A97972E"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w:t>
      </w:r>
      <w:r w:rsidRPr="005D2ADA">
        <w:rPr>
          <w:sz w:val="20"/>
          <w:szCs w:val="20"/>
        </w:rPr>
        <w:lastRenderedPageBreak/>
        <w:t xml:space="preserve">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A97972F"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Convenzione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4A979730"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4A979731"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4A979732"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4A979733"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le penali previste nella Convenzione</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14:paraId="4A979734"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4A979735"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w:t>
      </w:r>
      <w:r w:rsidRPr="005D2ADA">
        <w:rPr>
          <w:sz w:val="20"/>
          <w:szCs w:val="20"/>
        </w:rPr>
        <w:lastRenderedPageBreak/>
        <w:t xml:space="preserve">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4A979736"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A979737"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4A979738"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14:paraId="4A979739"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4A97973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4A97973B"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4A97973C"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4A97973D"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4A97973E"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4A97973F"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4A979740"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w:t>
      </w:r>
      <w:r w:rsidRPr="007C2F86">
        <w:rPr>
          <w:sz w:val="20"/>
          <w:szCs w:val="20"/>
        </w:rPr>
        <w:lastRenderedPageBreak/>
        <w:t xml:space="preserve">personali contenuta nella Convezione (inclusi gli Allegati) comunque derivata dalla condotta (attiva e/o omissiva) sua e/o dei suoi agenti e/o subappaltatori e/o sub-contraenti e/o sub-fornitori. </w:t>
      </w:r>
    </w:p>
    <w:sectPr w:rsidR="001105D3" w:rsidRPr="00C71FFA" w:rsidSect="009F6337">
      <w:headerReference w:type="default" r:id="rId10"/>
      <w:footerReference w:type="default" r:id="rId11"/>
      <w:head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EDC5C" w14:textId="77777777" w:rsidR="009C5A96" w:rsidRDefault="009C5A96" w:rsidP="00C71FFA">
      <w:pPr>
        <w:spacing w:after="0" w:line="240" w:lineRule="auto"/>
      </w:pPr>
      <w:r>
        <w:separator/>
      </w:r>
    </w:p>
  </w:endnote>
  <w:endnote w:type="continuationSeparator" w:id="0">
    <w:p w14:paraId="265075FB" w14:textId="77777777" w:rsidR="009C5A96" w:rsidRDefault="009C5A96"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7974B" w14:textId="6445EF70" w:rsidR="005B059F" w:rsidRPr="005B059F" w:rsidRDefault="005B059F" w:rsidP="005B059F">
    <w:pPr>
      <w:widowControl w:val="0"/>
      <w:pBdr>
        <w:top w:val="single" w:sz="4" w:space="1" w:color="auto"/>
      </w:pBdr>
      <w:tabs>
        <w:tab w:val="center" w:pos="8100"/>
        <w:tab w:val="right" w:pos="9638"/>
      </w:tabs>
      <w:autoSpaceDE w:val="0"/>
      <w:autoSpaceDN w:val="0"/>
      <w:adjustRightInd w:val="0"/>
      <w:spacing w:after="0" w:line="240" w:lineRule="auto"/>
      <w:jc w:val="both"/>
      <w:rPr>
        <w:rFonts w:ascii="Calibri" w:eastAsia="Times New Roman" w:hAnsi="Calibri" w:cs="Times New Roman"/>
        <w:kern w:val="2"/>
        <w:sz w:val="18"/>
        <w:szCs w:val="24"/>
        <w:lang w:eastAsia="it-IT"/>
      </w:rPr>
    </w:pPr>
    <w:r w:rsidRPr="005B059F">
      <w:rPr>
        <w:rFonts w:ascii="Calibri" w:eastAsia="Times New Roman" w:hAnsi="Calibri" w:cs="Times New Roman"/>
        <w:noProof/>
        <w:kern w:val="2"/>
        <w:sz w:val="18"/>
        <w:szCs w:val="24"/>
        <w:lang w:eastAsia="it-IT"/>
      </w:rPr>
      <mc:AlternateContent>
        <mc:Choice Requires="wps">
          <w:drawing>
            <wp:anchor distT="0" distB="0" distL="114300" distR="114300" simplePos="0" relativeHeight="251665408" behindDoc="0" locked="0" layoutInCell="1" allowOverlap="1" wp14:anchorId="4A97975C" wp14:editId="4A97975D">
              <wp:simplePos x="0" y="0"/>
              <wp:positionH relativeFrom="column">
                <wp:posOffset>5484495</wp:posOffset>
              </wp:positionH>
              <wp:positionV relativeFrom="paragraph">
                <wp:posOffset>351155</wp:posOffset>
              </wp:positionV>
              <wp:extent cx="590843"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843"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79760" w14:textId="77CA0AA1" w:rsidR="005B059F" w:rsidRPr="00615D2B" w:rsidRDefault="005B059F" w:rsidP="005B059F">
                          <w:r w:rsidRPr="004E6D5E">
                            <w:rPr>
                              <w:rStyle w:val="Numeropagina"/>
                              <w:b w:val="0"/>
                            </w:rPr>
                            <w:fldChar w:fldCharType="begin"/>
                          </w:r>
                          <w:r w:rsidRPr="004E6D5E">
                            <w:rPr>
                              <w:rStyle w:val="Numeropagina"/>
                              <w:b w:val="0"/>
                            </w:rPr>
                            <w:instrText xml:space="preserve"> PAGE </w:instrText>
                          </w:r>
                          <w:r w:rsidRPr="004E6D5E">
                            <w:rPr>
                              <w:rStyle w:val="Numeropagina"/>
                              <w:b w:val="0"/>
                            </w:rPr>
                            <w:fldChar w:fldCharType="separate"/>
                          </w:r>
                          <w:r w:rsidR="00226F20">
                            <w:rPr>
                              <w:rStyle w:val="Numeropagina"/>
                              <w:b w:val="0"/>
                              <w:noProof/>
                            </w:rPr>
                            <w:t>5</w:t>
                          </w:r>
                          <w:r w:rsidRPr="004E6D5E">
                            <w:rPr>
                              <w:rStyle w:val="Numeropagina"/>
                              <w:b w:val="0"/>
                            </w:rPr>
                            <w:fldChar w:fldCharType="end"/>
                          </w:r>
                          <w:r w:rsidRPr="004E6D5E">
                            <w:rPr>
                              <w:rStyle w:val="Numeropagina"/>
                              <w:b w:val="0"/>
                            </w:rPr>
                            <w:t xml:space="preserve"> di </w:t>
                          </w:r>
                          <w:r w:rsidRPr="00615D2B">
                            <w:rPr>
                              <w:rFonts w:ascii="Calibri" w:hAnsi="Calibri"/>
                              <w:sz w:val="18"/>
                            </w:rPr>
                            <w:fldChar w:fldCharType="begin"/>
                          </w:r>
                          <w:r w:rsidRPr="00615D2B">
                            <w:rPr>
                              <w:rFonts w:ascii="Calibri" w:hAnsi="Calibri"/>
                              <w:sz w:val="18"/>
                            </w:rPr>
                            <w:instrText xml:space="preserve"> NUMPAGES  </w:instrText>
                          </w:r>
                          <w:r w:rsidRPr="00615D2B">
                            <w:rPr>
                              <w:rFonts w:ascii="Calibri" w:hAnsi="Calibri"/>
                              <w:sz w:val="18"/>
                            </w:rPr>
                            <w:fldChar w:fldCharType="separate"/>
                          </w:r>
                          <w:r w:rsidR="00226F20">
                            <w:rPr>
                              <w:rFonts w:ascii="Calibri" w:hAnsi="Calibri"/>
                              <w:noProof/>
                              <w:sz w:val="18"/>
                            </w:rPr>
                            <w:t>5</w:t>
                          </w:r>
                          <w:r w:rsidRPr="00615D2B">
                            <w:rPr>
                              <w:rFonts w:ascii="Calibri" w:hAnsi="Calibri"/>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7975C" id="_x0000_t202" coordsize="21600,21600" o:spt="202" path="m,l,21600r21600,l21600,xe">
              <v:stroke joinstyle="miter"/>
              <v:path gradientshapeok="t" o:connecttype="rect"/>
            </v:shapetype>
            <v:shape id="Casella di testo 3" o:spid="_x0000_s1026" type="#_x0000_t202" style="position:absolute;left:0;text-align:left;margin-left:431.85pt;margin-top:27.65pt;width:46.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" stroked="f">
              <v:textbox>
                <w:txbxContent>
                  <w:p w14:paraId="4A979760" w14:textId="77CA0AA1" w:rsidR="005B059F" w:rsidRPr="00615D2B" w:rsidRDefault="005B059F" w:rsidP="005B059F">
                    <w:r w:rsidRPr="004E6D5E">
                      <w:rPr>
                        <w:rStyle w:val="Numeropagina"/>
                        <w:b w:val="0"/>
                      </w:rPr>
                      <w:fldChar w:fldCharType="begin"/>
                    </w:r>
                    <w:r w:rsidRPr="004E6D5E">
                      <w:rPr>
                        <w:rStyle w:val="Numeropagina"/>
                        <w:b w:val="0"/>
                      </w:rPr>
                      <w:instrText xml:space="preserve"> PAGE </w:instrText>
                    </w:r>
                    <w:r w:rsidRPr="004E6D5E">
                      <w:rPr>
                        <w:rStyle w:val="Numeropagina"/>
                        <w:b w:val="0"/>
                      </w:rPr>
                      <w:fldChar w:fldCharType="separate"/>
                    </w:r>
                    <w:r w:rsidR="00226F20">
                      <w:rPr>
                        <w:rStyle w:val="Numeropagina"/>
                        <w:b w:val="0"/>
                        <w:noProof/>
                      </w:rPr>
                      <w:t>5</w:t>
                    </w:r>
                    <w:r w:rsidRPr="004E6D5E">
                      <w:rPr>
                        <w:rStyle w:val="Numeropagina"/>
                        <w:b w:val="0"/>
                      </w:rPr>
                      <w:fldChar w:fldCharType="end"/>
                    </w:r>
                    <w:r w:rsidRPr="004E6D5E">
                      <w:rPr>
                        <w:rStyle w:val="Numeropagina"/>
                        <w:b w:val="0"/>
                      </w:rPr>
                      <w:t xml:space="preserve"> di </w:t>
                    </w:r>
                    <w:r w:rsidRPr="00615D2B">
                      <w:rPr>
                        <w:rFonts w:ascii="Calibri" w:hAnsi="Calibri"/>
                        <w:sz w:val="18"/>
                      </w:rPr>
                      <w:fldChar w:fldCharType="begin"/>
                    </w:r>
                    <w:r w:rsidRPr="00615D2B">
                      <w:rPr>
                        <w:rFonts w:ascii="Calibri" w:hAnsi="Calibri"/>
                        <w:sz w:val="18"/>
                      </w:rPr>
                      <w:instrText xml:space="preserve"> NUMPAGES  </w:instrText>
                    </w:r>
                    <w:r w:rsidRPr="00615D2B">
                      <w:rPr>
                        <w:rFonts w:ascii="Calibri" w:hAnsi="Calibri"/>
                        <w:sz w:val="18"/>
                      </w:rPr>
                      <w:fldChar w:fldCharType="separate"/>
                    </w:r>
                    <w:r w:rsidR="00226F20">
                      <w:rPr>
                        <w:rFonts w:ascii="Calibri" w:hAnsi="Calibri"/>
                        <w:noProof/>
                        <w:sz w:val="18"/>
                      </w:rPr>
                      <w:t>5</w:t>
                    </w:r>
                    <w:r w:rsidRPr="00615D2B">
                      <w:rPr>
                        <w:rFonts w:ascii="Calibri" w:hAnsi="Calibri"/>
                        <w:sz w:val="18"/>
                      </w:rPr>
                      <w:fldChar w:fldCharType="end"/>
                    </w:r>
                  </w:p>
                </w:txbxContent>
              </v:textbox>
            </v:shape>
          </w:pict>
        </mc:Fallback>
      </mc:AlternateContent>
    </w:r>
    <w:r w:rsidR="004E6D5E">
      <w:rPr>
        <w:sz w:val="16"/>
        <w:szCs w:val="16"/>
      </w:rPr>
      <w:t xml:space="preserve">Gara a procedura aperta per la conclusione di un Accordo Quadro, ai sensi del </w:t>
    </w:r>
    <w:proofErr w:type="spellStart"/>
    <w:proofErr w:type="gramStart"/>
    <w:r w:rsidR="004E6D5E">
      <w:rPr>
        <w:sz w:val="16"/>
        <w:szCs w:val="16"/>
      </w:rPr>
      <w:t>D.Lgs</w:t>
    </w:r>
    <w:proofErr w:type="gramEnd"/>
    <w:r w:rsidR="004E6D5E">
      <w:rPr>
        <w:sz w:val="16"/>
        <w:szCs w:val="16"/>
      </w:rPr>
      <w:t>.</w:t>
    </w:r>
    <w:proofErr w:type="spellEnd"/>
    <w:r w:rsidR="004E6D5E">
      <w:rPr>
        <w:sz w:val="16"/>
        <w:szCs w:val="16"/>
      </w:rPr>
      <w:t xml:space="preserve"> 50/2016 e s.m.i., avente ad oggetto l’affidamento di servizi applicativi in ottica cloud e l’affidamento di servizi di </w:t>
    </w:r>
    <w:proofErr w:type="spellStart"/>
    <w:r w:rsidR="004E6D5E">
      <w:rPr>
        <w:sz w:val="16"/>
        <w:szCs w:val="16"/>
      </w:rPr>
      <w:t>demand</w:t>
    </w:r>
    <w:proofErr w:type="spellEnd"/>
    <w:r w:rsidR="004E6D5E">
      <w:rPr>
        <w:sz w:val="16"/>
        <w:szCs w:val="16"/>
      </w:rPr>
      <w:t xml:space="preserve"> e PMO per le Pubbliche Amministrazioni Centrali –  Seconda Edizione </w:t>
    </w:r>
    <w:r w:rsidR="004E6D5E">
      <w:rPr>
        <w:noProof/>
        <w:sz w:val="16"/>
        <w:szCs w:val="16"/>
      </w:rPr>
      <w:t>– ID 2483</w:t>
    </w:r>
  </w:p>
  <w:p w14:paraId="4A97974C" w14:textId="233E13A9" w:rsidR="005B059F" w:rsidRPr="00886D98" w:rsidRDefault="009F6337" w:rsidP="005B059F">
    <w:pPr>
      <w:widowControl w:val="0"/>
      <w:pBdr>
        <w:top w:val="single" w:sz="4" w:space="1" w:color="auto"/>
      </w:pBdr>
      <w:tabs>
        <w:tab w:val="center" w:pos="8100"/>
        <w:tab w:val="right" w:pos="9638"/>
      </w:tabs>
      <w:autoSpaceDE w:val="0"/>
      <w:autoSpaceDN w:val="0"/>
      <w:adjustRightInd w:val="0"/>
      <w:spacing w:after="0" w:line="240" w:lineRule="auto"/>
      <w:jc w:val="both"/>
      <w:rPr>
        <w:rFonts w:ascii="Calibri" w:eastAsia="Times New Roman" w:hAnsi="Calibri" w:cs="Times New Roman"/>
        <w:kern w:val="2"/>
        <w:sz w:val="16"/>
        <w:szCs w:val="24"/>
        <w:lang w:eastAsia="it-IT"/>
      </w:rPr>
    </w:pPr>
    <w:r>
      <w:rPr>
        <w:rFonts w:ascii="Calibri" w:eastAsia="Times New Roman" w:hAnsi="Calibri" w:cs="Times New Roman"/>
        <w:kern w:val="2"/>
        <w:sz w:val="16"/>
        <w:szCs w:val="24"/>
        <w:lang w:eastAsia="it-IT"/>
      </w:rPr>
      <w:t xml:space="preserve">Allegato </w:t>
    </w:r>
    <w:r w:rsidR="005B059F" w:rsidRPr="00886D98">
      <w:rPr>
        <w:rFonts w:ascii="Calibri" w:eastAsia="Times New Roman" w:hAnsi="Calibri" w:cs="Times New Roman"/>
        <w:kern w:val="2"/>
        <w:sz w:val="16"/>
        <w:szCs w:val="24"/>
        <w:lang w:eastAsia="it-IT"/>
      </w:rPr>
      <w:t>Facsimile nomina responsabile trattamento dati personali</w:t>
    </w:r>
  </w:p>
  <w:p w14:paraId="4A979752" w14:textId="67E49462" w:rsidR="00694EA9" w:rsidRPr="00C46ACB" w:rsidRDefault="005B059F" w:rsidP="004E6D5E">
    <w:pPr>
      <w:rPr>
        <w:rFonts w:ascii="Calibri" w:eastAsia="Times New Roman" w:hAnsi="Calibri" w:cs="Times New Roman"/>
        <w:kern w:val="2"/>
        <w:sz w:val="16"/>
        <w:szCs w:val="24"/>
        <w:lang w:eastAsia="it-IT"/>
      </w:rPr>
    </w:pPr>
    <w:r w:rsidRPr="00886D98">
      <w:rPr>
        <w:rFonts w:ascii="Calibri" w:eastAsia="Times New Roman" w:hAnsi="Calibri" w:cs="Times New Roman"/>
        <w:kern w:val="2"/>
        <w:sz w:val="16"/>
        <w:szCs w:val="24"/>
        <w:lang w:eastAsia="it-IT"/>
      </w:rPr>
      <w:t xml:space="preserve">Classificazione del documento: Consip </w:t>
    </w:r>
    <w:r w:rsidR="00C46ACB">
      <w:rPr>
        <w:rFonts w:ascii="Calibri" w:eastAsia="Times New Roman" w:hAnsi="Calibri" w:cs="Times New Roman"/>
        <w:kern w:val="2"/>
        <w:sz w:val="16"/>
        <w:szCs w:val="24"/>
        <w:lang w:eastAsia="it-IT"/>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FA49F" w14:textId="77777777" w:rsidR="009C5A96" w:rsidRDefault="009C5A96" w:rsidP="00C71FFA">
      <w:pPr>
        <w:spacing w:after="0" w:line="240" w:lineRule="auto"/>
      </w:pPr>
      <w:r>
        <w:separator/>
      </w:r>
    </w:p>
  </w:footnote>
  <w:footnote w:type="continuationSeparator" w:id="0">
    <w:p w14:paraId="158338E1" w14:textId="77777777" w:rsidR="009C5A96" w:rsidRDefault="009C5A96"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79745" w14:textId="145F6DE5" w:rsidR="005B059F" w:rsidRDefault="005B059F">
    <w:pPr>
      <w:pStyle w:val="TAGTECNICI"/>
    </w:pPr>
    <w:r>
      <w:rPr>
        <w:noProof/>
        <w:lang w:eastAsia="it-IT"/>
      </w:rPr>
      <w:drawing>
        <wp:anchor distT="0" distB="0" distL="114300" distR="114300" simplePos="0" relativeHeight="251663360" behindDoc="1" locked="0" layoutInCell="1" allowOverlap="1" wp14:anchorId="4A979758" wp14:editId="4A979759">
          <wp:simplePos x="0" y="0"/>
          <wp:positionH relativeFrom="column">
            <wp:posOffset>-685800</wp:posOffset>
          </wp:positionH>
          <wp:positionV relativeFrom="paragraph">
            <wp:posOffset>-426085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979746" w14:textId="77777777" w:rsidR="005B059F" w:rsidRDefault="005B059F">
    <w:pPr>
      <w:pStyle w:val="TAGTECNICI"/>
    </w:pPr>
  </w:p>
  <w:p w14:paraId="4A979747" w14:textId="77777777" w:rsidR="008306B1" w:rsidRDefault="008306B1">
    <w:pPr>
      <w:pStyle w:val="TAGTECNICI"/>
    </w:pPr>
  </w:p>
  <w:p w14:paraId="4A979748" w14:textId="77777777" w:rsidR="005B059F" w:rsidRDefault="005B059F">
    <w:pPr>
      <w:pStyle w:val="TAGTECNICI"/>
    </w:pPr>
  </w:p>
  <w:p w14:paraId="4A979749" w14:textId="77777777" w:rsidR="005B059F" w:rsidRDefault="005B059F">
    <w:pPr>
      <w:pStyle w:val="TAGTECNICI"/>
    </w:pPr>
  </w:p>
  <w:p w14:paraId="4A97974A" w14:textId="77777777" w:rsidR="005B059F" w:rsidRDefault="005B059F">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79753" w14:textId="77777777" w:rsidR="005B059F" w:rsidRDefault="005B059F">
    <w:pPr>
      <w:pStyle w:val="Intestazione"/>
    </w:pPr>
    <w:r>
      <w:rPr>
        <w:noProof/>
        <w:lang w:eastAsia="it-IT"/>
      </w:rPr>
      <w:drawing>
        <wp:anchor distT="0" distB="0" distL="114300" distR="114300" simplePos="0" relativeHeight="251661312" behindDoc="1" locked="0" layoutInCell="1" allowOverlap="1" wp14:anchorId="4A97975E" wp14:editId="4A97975F">
          <wp:simplePos x="0" y="0"/>
          <wp:positionH relativeFrom="column">
            <wp:posOffset>-717550</wp:posOffset>
          </wp:positionH>
          <wp:positionV relativeFrom="paragraph">
            <wp:posOffset>-478790</wp:posOffset>
          </wp:positionV>
          <wp:extent cx="2301240" cy="1085215"/>
          <wp:effectExtent l="0" t="0" r="3810" b="635"/>
          <wp:wrapTight wrapText="bothSides">
            <wp:wrapPolygon edited="0">
              <wp:start x="0" y="0"/>
              <wp:lineTo x="0" y="21233"/>
              <wp:lineTo x="21457" y="21233"/>
              <wp:lineTo x="21457" y="0"/>
              <wp:lineTo x="0"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979754" w14:textId="77777777" w:rsidR="005B059F" w:rsidRDefault="005B059F">
    <w:pPr>
      <w:pStyle w:val="Intestazione"/>
    </w:pPr>
  </w:p>
  <w:p w14:paraId="4A979755" w14:textId="77777777" w:rsidR="005B059F" w:rsidRDefault="005B059F">
    <w:pPr>
      <w:pStyle w:val="Intestazione"/>
    </w:pPr>
  </w:p>
  <w:p w14:paraId="4A979756" w14:textId="77777777" w:rsidR="005B059F" w:rsidRDefault="005B059F">
    <w:pPr>
      <w:pStyle w:val="Intestazione"/>
    </w:pPr>
  </w:p>
  <w:p w14:paraId="4A979757" w14:textId="77777777" w:rsidR="005B059F" w:rsidRDefault="005B05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830F8"/>
    <w:rsid w:val="001105D3"/>
    <w:rsid w:val="00226F20"/>
    <w:rsid w:val="002C72EF"/>
    <w:rsid w:val="003B7603"/>
    <w:rsid w:val="0040134A"/>
    <w:rsid w:val="004E6D5E"/>
    <w:rsid w:val="005B059F"/>
    <w:rsid w:val="007352A1"/>
    <w:rsid w:val="007610B4"/>
    <w:rsid w:val="008306B1"/>
    <w:rsid w:val="00886D98"/>
    <w:rsid w:val="008E69B1"/>
    <w:rsid w:val="009C5A96"/>
    <w:rsid w:val="009F0EB0"/>
    <w:rsid w:val="009F6337"/>
    <w:rsid w:val="00A11FE8"/>
    <w:rsid w:val="00C46ACB"/>
    <w:rsid w:val="00C71FFA"/>
    <w:rsid w:val="00CA2633"/>
    <w:rsid w:val="00DE07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79704"/>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10B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unhideWhenUsed/>
    <w:qFormat/>
    <w:locked/>
    <w:pPr>
      <w:jc w:val="both"/>
    </w:pPr>
    <w:rPr>
      <w:rFonts w:ascii="Calibri"/>
      <w:b/>
      <w:color w:val="000000" w:themeColor="dark1"/>
      <w:sz w:val="20"/>
    </w:rPr>
  </w:style>
  <w:style w:type="character" w:customStyle="1" w:styleId="Grassettocorsivo">
    <w:name w:val="Grassetto corsivo"/>
    <w:rsid w:val="005B059F"/>
    <w:rPr>
      <w:rFonts w:ascii="Trebuchet MS" w:hAnsi="Trebuchet MS"/>
      <w:b/>
      <w:i/>
      <w:sz w:val="20"/>
    </w:rPr>
  </w:style>
  <w:style w:type="paragraph" w:customStyle="1" w:styleId="StileTitolocopertinaCrenatura16pt">
    <w:name w:val="Stile Titolo copertina + Crenatura 16 pt"/>
    <w:basedOn w:val="Normale"/>
    <w:rsid w:val="005B059F"/>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StileTitolocopertinaInterlineaesatta15pt">
    <w:name w:val="Stile Titolo copertina + Interlinea esatta 15 pt"/>
    <w:basedOn w:val="Normale"/>
    <w:rsid w:val="005B059F"/>
    <w:pPr>
      <w:widowControl w:val="0"/>
      <w:spacing w:after="0" w:line="300" w:lineRule="exact"/>
      <w:jc w:val="both"/>
    </w:pPr>
    <w:rPr>
      <w:rFonts w:ascii="Trebuchet MS" w:eastAsia="Times New Roman" w:hAnsi="Trebuchet MS" w:cs="Times New Roman"/>
      <w:caps/>
      <w:sz w:val="28"/>
      <w:szCs w:val="20"/>
      <w:lang w:eastAsia="it-IT"/>
    </w:rPr>
  </w:style>
  <w:style w:type="paragraph" w:styleId="Testofumetto">
    <w:name w:val="Balloon Text"/>
    <w:basedOn w:val="Normale"/>
    <w:link w:val="TestofumettoCarattere"/>
    <w:uiPriority w:val="99"/>
    <w:semiHidden/>
    <w:unhideWhenUsed/>
    <w:rsid w:val="005B059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B05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4" ma:contentTypeDescription="Creare un nuovo documento." ma:contentTypeScope="" ma:versionID="314e37b843ed5fb89c8cb06acd2d5821">
  <xsd:schema xmlns:xsd="http://www.w3.org/2001/XMLSchema" xmlns:xs="http://www.w3.org/2001/XMLSchema" xmlns:p="http://schemas.microsoft.com/office/2006/metadata/properties" xmlns:ns2="17dc5c10-0c12-4cf2-b2b5-3aa3a6385adc" xmlns:ns3="395b17f2-8e91-411d-a613-15526aa49244" targetNamespace="http://schemas.microsoft.com/office/2006/metadata/properties" ma:root="true" ma:fieldsID="916db91eedbf15e4f40843eb3d688734" ns2:_="" ns3:_="">
    <xsd:import namespace="17dc5c10-0c12-4cf2-b2b5-3aa3a6385adc"/>
    <xsd:import namespace="395b17f2-8e91-411d-a613-15526aa49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5b17f2-8e91-411d-a613-15526aa49244"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4F4CDE-E226-40B2-8751-E40627C26E08}">
  <ds:schemaRefs>
    <ds:schemaRef ds:uri="http://schemas.microsoft.com/sharepoint/v3/contenttype/forms"/>
  </ds:schemaRefs>
</ds:datastoreItem>
</file>

<file path=customXml/itemProps2.xml><?xml version="1.0" encoding="utf-8"?>
<ds:datastoreItem xmlns:ds="http://schemas.openxmlformats.org/officeDocument/2006/customXml" ds:itemID="{D6058BFE-74A2-44A3-8710-C7F4E00CC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395b17f2-8e91-411d-a613-15526aa49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A32FB-6CEB-498C-9353-DC3550DEA7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2639</Words>
  <Characters>15043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Baiano Biagio</cp:lastModifiedBy>
  <cp:revision>3</cp:revision>
  <dcterms:created xsi:type="dcterms:W3CDTF">2022-04-16T09:37:00Z</dcterms:created>
  <dcterms:modified xsi:type="dcterms:W3CDTF">2022-12-11T11:13:00Z</dcterms:modified>
</cp:coreProperties>
</file>

<file path=docProps/custom.xml><?xml version="1.0" encoding="utf-8"?>
<Properties xmlns="http://schemas.openxmlformats.org/officeDocument/2006/custom-properties" xmlns:vt="http://schemas.openxmlformats.org/officeDocument/2006/docPropsVTypes">
  <property fmtid="{EE819DE8-BA82-4F0A-944F-AAA7CB748FBD}" pid="2" name="NomeTemplate">
    <vt:lpwstr>ALL08NEG</vt:lpwstr>
  </property>
  <property fmtid="{290F5149-1725-428A-9D28-56454B96BB18}" pid="3" name="MajorVersion">
    <vt:lpwstr>2</vt:lpwstr>
  </property>
  <property fmtid="{5AC3E0A8-A219-4016-B4C9-6C3CB03BC3F6}" pid="4" name="MinorVersion">
    <vt:lpwstr>0</vt:lpwstr>
  </property>
  <property fmtid="{D5CDD505-2E9C-101B-9397-08002B2CF9AE}" pid="2" name="ContentTypeId">
    <vt:lpwstr>0x01010023238BE1ACCDF74196EDA0A758C2CCB8</vt:lpwstr>
  </property>
</Properties>
</file>